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Zápis z jednání Komise pro etiku ze dne 3. listopadu 2021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Nová podání: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Stížnost na materiál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Göteborgem otřásl výbuch. Plyn to není, řekli hasiči v migrantském městě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Materiál vydala ČTK/iDnes 28. září 2021 11:38. Autor stížnosti, který jako svou adresu uvádí Göteborg, píše toto: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Text článku je podľa môjho úsudku vyslovene štvavý, zámerne vykresluje udalosti v snahe vyvolať nenávistné postoje voči imigrácii v rámci EU. Označiť Göteborg ako ”migrantské mesto” je nielen hrubo zavádzajúce a nepravdivé, ale hlavne nemá s danou udalosťou (výbuch a požiar v centre mesta) nič spoločné. V čase písania článku a ani dnes nie sú známe žiadne okolnosti, ktoré by túto udalosť mohli spájať s organizovanym zločinom a už vôbec nie s imigráciou. To však redakcii nebráni uviesť v članku vety ako ”Město dlouhodobě sužují zločinecké gangy.” a “Město dlouhodobě sužuje vyšší kriminalita související vesměs s rostoucím podílem imigrantů původem z jiných světadílů.”. Tiez niektoré údajné citáty sú nepravdivé. Príklady:- “Evakuovalo se několik stovek lidí, někteří skákali v panice z oken, … a na dvorku pak lidé oslavovali, že se jim to podařilo. “ –&gt; nič take z lokálnej tlače nevyplýva, naopak sa hasiči vyjadrili, že vyzvali ľudí, aby neskákali a pristavili im rebriky.- “Nejmenovaný policejní zdroj pro místní list GP prohlásil, že před jeden ze vchodů do domu mohl někdo dát výbušné zařízení.” –&gt; Špekulácia autora článku, policia v oficiálnom vyhláseni tvrdila, že výbuch asi nebol prirodzeného pôvodu. Nedá sa teda vylúčiť nehoda + nevieme, kto to spravil.-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“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Stavba se nachází v původně dělnické čtvrti Annedal.” –&gt; Annedal je štvrť v strede mesta s minimom ľudí, čo sa v posledných rokoch prisťahovali do Švédska. Všetci zranení boli dôchodcovia. </w:t>
      </w:r>
    </w:p>
    <w:p>
      <w:pPr>
        <w:pStyle w:val="ListParagraph"/>
        <w:spacing w:lineRule="auto" w:lin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Komise pro etiku požádala o vyjádření iDnes, nicméně neobdržela žádnou reakci. Konstatuje, že seriózní médium by se mělo vyvarovat negativních emocí jak v titulku, tak v obsahu článku a informace ověřovat ze dvou nezávislých zdrojů. 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>V komparaci s informacemi, které o případu přinesla ostatní česká média – včetně bulvárních – se text iDnes jeví nejhůř pojatý a vzhledem k neověřeným tvrzením etický kodex porušuje.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Podání na redakci periodika Naše Praha na text </w:t>
      </w:r>
      <w:hyperlink r:id="rId2" w:tgtFrame="_blank">
        <w:r>
          <w:rPr>
            <w:rStyle w:val="Internetovodkaz"/>
            <w:rFonts w:cs="Times New Roman" w:ascii="Times New Roman" w:hAnsi="Times New Roman"/>
            <w:sz w:val="28"/>
            <w:szCs w:val="28"/>
            <w:shd w:fill="FFFFFF" w:val="clear"/>
          </w:rPr>
          <w:t>https://www.nasepraha.cz/pavel-cizinsky-z-prahy-1-pirata-bodecka-musime-odvolat-neni-dost-revolucne-naladen/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Zastupitel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Mgr. David Bodeček si stěžuje zejména na pasáž: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istParagraph"/>
        <w:spacing w:lineRule="auto" w:lin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„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Kudy chodil (Bodeček), tam udával. Nemám s tím člověkem dobré zkušenosti. Věřil bych tomu, že si ho druhá strana koupila a pro ty revolucionáře už nebyl dostatečně akční!“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Bývalý významný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zastupitel Prahy 1, který si nepřál být jmenován.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Zastupitel Bodeček je toho názoru, že redakce v tomto případě měla uvést autora tohoto citátu jmenovitě, protože se jedná o osočení, proti kterému se lze těžko bránit. Komise se opět obrátila na příslušné periodikum, ale reakce se nedočkala. 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 xml:space="preserve">Komise považuje za nepřípustné, že redakce uveřejnila ono vážné nařčení konkrétní osoby, aniž by uvedla zdroj. </w:t>
      </w:r>
      <w:r>
        <w:rPr>
          <w:rFonts w:cs="Times New Roman" w:ascii="Times New Roman" w:hAnsi="Times New Roman"/>
          <w:color w:val="000000"/>
          <w:sz w:val="28"/>
          <w:szCs w:val="28"/>
        </w:rPr>
        <w:t>Vzhledem k osočení a osobní povaze sporu KPE doporučuje, aby se napadený obrátil na nezávislý soud.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Stížnost kancléře Vratislava Mynáře na článek Hospodářských novin ze dne 4. 8. 2021 s názvem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Mynář podle církevních dokumentů blokoval projekt svatovítských varhan. </w:t>
      </w:r>
    </w:p>
    <w:p>
      <w:pPr>
        <w:pStyle w:val="ListParagrap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Komise pro etiku se podáním velmi pečlivě zabývala a vyžádala si také stanovisko Hospodářských novin. Z odpovědi šéfredaktora HN vyjímáme: </w:t>
      </w:r>
      <w:r>
        <w:rPr>
          <w:rFonts w:cs="Times New Roman" w:ascii="Times New Roman" w:hAnsi="Times New Roman"/>
          <w:i/>
          <w:iCs/>
          <w:sz w:val="28"/>
          <w:szCs w:val="28"/>
        </w:rPr>
        <w:t>autoři pracovali mimo jiné se zápisy z jednání Arcibiskupství olomouckého, jehož autenticitu detailně ověřovali. Pravost dokumentů potvrdili dva lidé, kteří se předmětných jednání, jejichž tématem byl i obchod s Vratislavem Mynářem, účastnili. Novináři mají právo chránit identitu svých zdrojů, což se stalo i v tomto případě – mimo jiné proto, že účastníci arcibiskupských schůzí podepisují klauzuli o mlčenlivosti. V případě zveřejnění jejich jmen by jim hrozil postih.</w:t>
      </w:r>
    </w:p>
    <w:p>
      <w:pPr>
        <w:pStyle w:val="Normal"/>
        <w:ind w:left="645" w:hanging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Ohrazujeme se tedy proti tvrzení, že redaktoři čerpali jen z jednoho zdroje a uvádíme to také v předmětném článku. Dané dokumenty redakce kvůli možnému ohrožení zdrojů nezveřejnila – proto ani nezasílala Kanceláři prezidenta republiky nebo pražskému arcibiskupství, jak upozorňuje Vratislav Mynář. Redaktoři také nevidí důvod, proč by se tak mělo stát. Dokumenty jsou interními zápisy arcibiskupství olomouckého – nikoli Hradu nebo kardinála Dominika Duky. Jejich pravost tedy logicky ověřit zmíněné subjekty nemohly. Všechny zúčastněné strany ale dostaly dostatečný prostor na informace citované z dokumentů reagovat. Včetně olomouckého arcibiskupa Jana Graubnera, jenž ani přes urgence na dotazy týkající se prodeje pozemků v souvislosti s pražskými varhanami neodpověděl. Odepsal pouze, že k prodeji ještě formálně nedošlo.</w:t>
      </w:r>
    </w:p>
    <w:p>
      <w:pPr>
        <w:pStyle w:val="Normal"/>
        <w:ind w:left="645" w:hanging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Jak vychází z ověřených zápisů – i z toho, co redakci potvrdily zdroje, jejichž identitu má novinář právo utajit, na jednáních olomouckého arcibiskupství arcibiskup Graubner hovořil o prodeji pozemků kancléři Mynářovi v souvislosti s akcí svatovítských varhan (když v minulosti pozemek Mynářovi církev odmítala prodat)…. Autoři textu si stojí za tím, že vydáním článku žádný etický kodex – ani novinářský, ani kodex vydavatelství Economia, neporušili, a informace publikované ve veřejném zájmu maximálně ověřili. </w:t>
      </w:r>
    </w:p>
    <w:p>
      <w:pPr>
        <w:pStyle w:val="Normal"/>
        <w:ind w:left="6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Komise pro etiku neshledala žádné porušení etického kodexu. Informace byly ověřeny ze dvou nezávislých zdrojů a co se jejich věrohodnosti týče, KPE opět odkazuje na možné soudní projednávání.</w:t>
      </w:r>
    </w:p>
    <w:p>
      <w:pPr>
        <w:pStyle w:val="Normal"/>
        <w:ind w:left="6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6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Komise pro etiku při SNČR přeje svému kolegovi J. Jůnovi odvahu v boji s nemocí a doufá, že se na nějaké příští zasedání opět v plné síle dostaví.</w:t>
      </w:r>
    </w:p>
    <w:p>
      <w:pPr>
        <w:pStyle w:val="Normal"/>
        <w:ind w:left="6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Zapsala Barbora Osvaldová</w:t>
      </w:r>
    </w:p>
    <w:p>
      <w:pPr>
        <w:pStyle w:val="Normal"/>
        <w:ind w:left="6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Předsedkyně KPE</w:t>
      </w:r>
    </w:p>
    <w:p>
      <w:pPr>
        <w:pStyle w:val="ListParagraph"/>
        <w:spacing w:lineRule="auto" w:line="240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be579d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b2b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f36c2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asepraha.cz/pavel-cizinsky-z-prahy-1-pirata-bodecka-musime-odvolat-neni-dost-revolucne-naladen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LibreOffice/7.0.3.1$Windows_X86_64 LibreOffice_project/d7547858d014d4cf69878db179d326fc3483e082</Application>
  <Pages>2</Pages>
  <Words>817</Words>
  <Characters>4751</Characters>
  <CharactersWithSpaces>5562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2021-11-07T14:31:00Z</dcterms:created>
  <dc:creator>Bára</dc:creator>
  <dc:description/>
  <dc:language>cs-CZ</dc:language>
  <cp:lastModifiedBy>Bára</cp:lastModifiedBy>
  <dcterms:modified xsi:type="dcterms:W3CDTF">2021-11-12T17:13:00Z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